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56" w:rsidRPr="00422856" w:rsidRDefault="00422856" w:rsidP="00422856">
      <w:pPr>
        <w:keepNext/>
        <w:spacing w:afterLines="120" w:after="288" w:line="240" w:lineRule="auto"/>
        <w:jc w:val="center"/>
        <w:outlineLvl w:val="0"/>
        <w:rPr>
          <w:rFonts w:ascii="Verdana" w:eastAsia="Times New Roman" w:hAnsi="Verdana" w:cs="Arial"/>
          <w:b/>
          <w:bCs/>
          <w:kern w:val="32"/>
          <w:sz w:val="24"/>
          <w:szCs w:val="24"/>
        </w:rPr>
      </w:pPr>
      <w:bookmarkStart w:id="0" w:name="_Toc348598818"/>
      <w:r w:rsidRPr="00422856">
        <w:rPr>
          <w:rFonts w:ascii="Verdana" w:eastAsia="Times New Roman" w:hAnsi="Verdana" w:cs="Arial"/>
          <w:b/>
          <w:bCs/>
          <w:kern w:val="32"/>
          <w:sz w:val="24"/>
          <w:szCs w:val="24"/>
        </w:rPr>
        <w:t>ANNEX II - MODEL FINANCIAL OFFER</w:t>
      </w:r>
      <w:bookmarkEnd w:id="0"/>
    </w:p>
    <w:p w:rsidR="00422856" w:rsidRPr="00422856" w:rsidRDefault="00422856" w:rsidP="00422856">
      <w:pPr>
        <w:spacing w:afterLines="120" w:after="288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bookmarkStart w:id="1" w:name="_Toc251326444"/>
      <w:r w:rsidRPr="00422856">
        <w:rPr>
          <w:rFonts w:ascii="Verdana" w:eastAsia="Times New Roman" w:hAnsi="Verdana" w:cs="Times New Roman"/>
          <w:b/>
          <w:sz w:val="20"/>
          <w:szCs w:val="20"/>
        </w:rPr>
        <w:t xml:space="preserve">Tender Publication Reference: EASA.2013.OP.04 </w:t>
      </w:r>
    </w:p>
    <w:p w:rsidR="00422856" w:rsidRPr="00422856" w:rsidRDefault="00422856" w:rsidP="00422856">
      <w:pPr>
        <w:tabs>
          <w:tab w:val="center" w:pos="4950"/>
          <w:tab w:val="left" w:pos="7106"/>
        </w:tabs>
        <w:spacing w:afterLines="120" w:after="288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422856">
        <w:rPr>
          <w:rFonts w:ascii="Verdana" w:eastAsia="Times New Roman" w:hAnsi="Verdana" w:cs="Times New Roman"/>
          <w:b/>
          <w:sz w:val="20"/>
          <w:szCs w:val="20"/>
        </w:rPr>
        <w:t>Title of the Contract: Provision of temporary workers for the European Aviation Safety Agency</w:t>
      </w:r>
    </w:p>
    <w:p w:rsidR="00422856" w:rsidRPr="00422856" w:rsidRDefault="00422856" w:rsidP="00422856">
      <w:pPr>
        <w:tabs>
          <w:tab w:val="right" w:pos="0"/>
        </w:tabs>
        <w:spacing w:afterLines="120" w:after="288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GB"/>
        </w:rPr>
      </w:pPr>
      <w:r w:rsidRPr="00422856">
        <w:rPr>
          <w:rFonts w:ascii="Verdana" w:eastAsia="Times New Roman" w:hAnsi="Verdana" w:cs="Arial"/>
          <w:b/>
          <w:sz w:val="20"/>
          <w:szCs w:val="20"/>
          <w:lang w:eastAsia="en-GB"/>
        </w:rPr>
        <w:t>NAME OF TENDERER:</w:t>
      </w:r>
      <w:r w:rsidRPr="00422856">
        <w:rPr>
          <w:rFonts w:ascii="Verdana" w:eastAsia="Times New Roman" w:hAnsi="Verdana" w:cs="Arial"/>
          <w:sz w:val="20"/>
          <w:szCs w:val="20"/>
          <w:lang w:eastAsia="en-GB"/>
        </w:rPr>
        <w:t xml:space="preserve"> </w:t>
      </w:r>
      <w:r w:rsidRPr="00422856">
        <w:rPr>
          <w:rFonts w:ascii="Verdana" w:eastAsia="Times New Roman" w:hAnsi="Verdana" w:cs="Arial"/>
          <w:b/>
          <w:sz w:val="20"/>
          <w:szCs w:val="20"/>
          <w:lang w:eastAsia="en-GB"/>
        </w:rPr>
        <w:t xml:space="preserve"> </w:t>
      </w:r>
    </w:p>
    <w:p w:rsidR="00422856" w:rsidRPr="00422856" w:rsidRDefault="00422856" w:rsidP="00422856">
      <w:pPr>
        <w:tabs>
          <w:tab w:val="right" w:pos="0"/>
        </w:tabs>
        <w:spacing w:afterLines="120" w:after="288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422856">
        <w:rPr>
          <w:rFonts w:ascii="Verdana" w:eastAsia="Times New Roman" w:hAnsi="Verdana" w:cs="Arial"/>
          <w:sz w:val="20"/>
          <w:szCs w:val="20"/>
          <w:lang w:eastAsia="en-GB"/>
        </w:rPr>
        <w:t>The financial proposal must be made using the following price grid:</w:t>
      </w:r>
    </w:p>
    <w:p w:rsidR="00422856" w:rsidRPr="00422856" w:rsidRDefault="00422856" w:rsidP="00422856">
      <w:pPr>
        <w:tabs>
          <w:tab w:val="right" w:pos="0"/>
        </w:tabs>
        <w:spacing w:afterLines="120" w:after="288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</w:p>
    <w:tbl>
      <w:tblPr>
        <w:tblW w:w="0" w:type="auto"/>
        <w:jc w:val="center"/>
        <w:tblInd w:w="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05"/>
        <w:gridCol w:w="2458"/>
      </w:tblGrid>
      <w:tr w:rsidR="00422856" w:rsidRPr="00422856" w:rsidTr="009359BB">
        <w:trPr>
          <w:jc w:val="center"/>
        </w:trPr>
        <w:tc>
          <w:tcPr>
            <w:tcW w:w="1204" w:type="dxa"/>
            <w:shd w:val="clear" w:color="auto" w:fill="D9D9D9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Ref.:</w:t>
            </w:r>
          </w:p>
        </w:tc>
        <w:tc>
          <w:tcPr>
            <w:tcW w:w="4355" w:type="dxa"/>
            <w:shd w:val="clear" w:color="auto" w:fill="D9D9D9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</w:t>
            </w:r>
          </w:p>
          <w:p w:rsidR="00422856" w:rsidRPr="00422856" w:rsidRDefault="00422856" w:rsidP="00422856">
            <w:pPr>
              <w:spacing w:before="120" w:after="120" w:line="240" w:lineRule="auto"/>
              <w:ind w:right="-199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>(As included in the Collective Pay Agreement on Agency Work of 22 July 2003 and subsequent amendments</w:t>
            </w:r>
            <w:r w:rsidRPr="00422856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en-GB"/>
              </w:rPr>
              <w:footnoteReference w:id="1"/>
            </w:r>
            <w:r w:rsidRPr="00422856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32" w:type="dxa"/>
            <w:shd w:val="clear" w:color="auto" w:fill="D9D9D9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Hourly rate (in Euro) charged to EASA (without VAT)</w:t>
            </w: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vAlign w:val="center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355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 1</w:t>
            </w:r>
          </w:p>
        </w:tc>
        <w:tc>
          <w:tcPr>
            <w:tcW w:w="2732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vAlign w:val="center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4355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 2</w:t>
            </w:r>
          </w:p>
        </w:tc>
        <w:tc>
          <w:tcPr>
            <w:tcW w:w="2732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vAlign w:val="center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355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 3</w:t>
            </w:r>
          </w:p>
        </w:tc>
        <w:tc>
          <w:tcPr>
            <w:tcW w:w="2732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vAlign w:val="center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4355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 4</w:t>
            </w:r>
          </w:p>
        </w:tc>
        <w:tc>
          <w:tcPr>
            <w:tcW w:w="2732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vAlign w:val="center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4355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 5</w:t>
            </w:r>
          </w:p>
        </w:tc>
        <w:tc>
          <w:tcPr>
            <w:tcW w:w="2732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vAlign w:val="center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4355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 6</w:t>
            </w:r>
          </w:p>
        </w:tc>
        <w:tc>
          <w:tcPr>
            <w:tcW w:w="2732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vAlign w:val="center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55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 7</w:t>
            </w:r>
          </w:p>
        </w:tc>
        <w:tc>
          <w:tcPr>
            <w:tcW w:w="2732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vAlign w:val="center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4355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 8</w:t>
            </w:r>
          </w:p>
        </w:tc>
        <w:tc>
          <w:tcPr>
            <w:tcW w:w="2732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vAlign w:val="center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355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Pay group 9</w:t>
            </w:r>
          </w:p>
        </w:tc>
        <w:tc>
          <w:tcPr>
            <w:tcW w:w="2732" w:type="dxa"/>
            <w:shd w:val="clear" w:color="auto" w:fill="auto"/>
          </w:tcPr>
          <w:p w:rsidR="00422856" w:rsidRPr="00422856" w:rsidRDefault="00422856" w:rsidP="00422856">
            <w:pPr>
              <w:spacing w:before="120" w:after="12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  <w:tr w:rsidR="00422856" w:rsidRPr="00422856" w:rsidTr="009359BB">
        <w:trPr>
          <w:jc w:val="center"/>
        </w:trPr>
        <w:tc>
          <w:tcPr>
            <w:tcW w:w="1204" w:type="dxa"/>
            <w:shd w:val="clear" w:color="auto" w:fill="BFBFBF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4355" w:type="dxa"/>
            <w:shd w:val="clear" w:color="auto" w:fill="BFBFBF"/>
          </w:tcPr>
          <w:p w:rsidR="00422856" w:rsidRPr="00422856" w:rsidRDefault="00422856" w:rsidP="00422856">
            <w:pPr>
              <w:spacing w:before="120" w:after="120" w:line="240" w:lineRule="auto"/>
              <w:ind w:right="-198"/>
              <w:jc w:val="center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  <w:r w:rsidRPr="00422856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  <w:t>TOTAL POINTS</w:t>
            </w:r>
          </w:p>
        </w:tc>
        <w:tc>
          <w:tcPr>
            <w:tcW w:w="2732" w:type="dxa"/>
            <w:shd w:val="clear" w:color="auto" w:fill="BFBFBF"/>
          </w:tcPr>
          <w:p w:rsidR="00422856" w:rsidRPr="00422856" w:rsidRDefault="00422856" w:rsidP="00422856">
            <w:pPr>
              <w:spacing w:after="0" w:line="240" w:lineRule="auto"/>
              <w:ind w:right="-199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</w:tr>
    </w:tbl>
    <w:p w:rsidR="00422856" w:rsidRPr="00422856" w:rsidRDefault="00422856" w:rsidP="00422856">
      <w:pPr>
        <w:keepNext/>
        <w:keepLines/>
        <w:widowControl w:val="0"/>
        <w:spacing w:afterLines="120" w:after="288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en-GB"/>
        </w:rPr>
      </w:pPr>
    </w:p>
    <w:p w:rsidR="00422856" w:rsidRPr="00422856" w:rsidRDefault="00422856" w:rsidP="00422856">
      <w:pPr>
        <w:keepNext/>
        <w:keepLines/>
        <w:widowControl w:val="0"/>
        <w:spacing w:afterLines="120" w:after="288" w:line="240" w:lineRule="auto"/>
        <w:jc w:val="both"/>
        <w:rPr>
          <w:rFonts w:ascii="Verdana" w:eastAsia="Times New Roman" w:hAnsi="Verdana" w:cs="Arial"/>
          <w:sz w:val="20"/>
          <w:szCs w:val="20"/>
          <w:lang w:eastAsia="en-GB"/>
        </w:rPr>
      </w:pPr>
      <w:r w:rsidRPr="00422856">
        <w:rPr>
          <w:rFonts w:ascii="Verdana" w:eastAsia="Times New Roman" w:hAnsi="Verdana" w:cs="Arial"/>
          <w:b/>
          <w:sz w:val="20"/>
          <w:szCs w:val="20"/>
          <w:lang w:eastAsia="en-GB"/>
        </w:rPr>
        <w:t>Note:</w:t>
      </w:r>
    </w:p>
    <w:p w:rsidR="00422856" w:rsidRPr="00422856" w:rsidRDefault="00422856" w:rsidP="00422856">
      <w:pPr>
        <w:numPr>
          <w:ilvl w:val="0"/>
          <w:numId w:val="1"/>
        </w:numPr>
        <w:spacing w:afterLines="120" w:after="288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422856">
        <w:rPr>
          <w:rFonts w:ascii="Verdana" w:eastAsia="Times New Roman" w:hAnsi="Verdana" w:cs="Arial"/>
          <w:sz w:val="20"/>
          <w:szCs w:val="20"/>
          <w:lang w:eastAsia="en-GB"/>
        </w:rPr>
        <w:t>Prices must be quoted in EURO and include all expenses necessary to perform the contract.</w:t>
      </w:r>
    </w:p>
    <w:p w:rsidR="00422856" w:rsidRPr="00422856" w:rsidRDefault="00422856" w:rsidP="00422856">
      <w:pPr>
        <w:numPr>
          <w:ilvl w:val="0"/>
          <w:numId w:val="1"/>
        </w:numPr>
        <w:spacing w:afterLines="120" w:after="288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422856">
        <w:rPr>
          <w:rFonts w:ascii="Verdana" w:eastAsia="Times New Roman" w:hAnsi="Verdana" w:cs="Arial"/>
          <w:sz w:val="20"/>
          <w:szCs w:val="20"/>
          <w:lang w:eastAsia="en-GB"/>
        </w:rPr>
        <w:t xml:space="preserve">A price shall be indicated </w:t>
      </w:r>
      <w:r w:rsidRPr="00422856">
        <w:rPr>
          <w:rFonts w:ascii="Verdana" w:eastAsia="Times New Roman" w:hAnsi="Verdana" w:cs="Arial"/>
          <w:b/>
          <w:sz w:val="20"/>
          <w:szCs w:val="20"/>
          <w:u w:val="single"/>
          <w:lang w:eastAsia="en-GB"/>
        </w:rPr>
        <w:t>for each</w:t>
      </w:r>
      <w:r w:rsidRPr="00422856">
        <w:rPr>
          <w:rFonts w:ascii="Verdana" w:eastAsia="Times New Roman" w:hAnsi="Verdana" w:cs="Arial"/>
          <w:b/>
          <w:sz w:val="20"/>
          <w:szCs w:val="20"/>
          <w:lang w:eastAsia="en-GB"/>
        </w:rPr>
        <w:t xml:space="preserve"> </w:t>
      </w:r>
      <w:r w:rsidRPr="00422856">
        <w:rPr>
          <w:rFonts w:ascii="Verdana" w:eastAsia="Times New Roman" w:hAnsi="Verdana" w:cs="Arial"/>
          <w:sz w:val="20"/>
          <w:szCs w:val="20"/>
          <w:lang w:eastAsia="en-GB"/>
        </w:rPr>
        <w:t>category and must not amount to zero.</w:t>
      </w:r>
    </w:p>
    <w:p w:rsidR="00422856" w:rsidRPr="00422856" w:rsidRDefault="00422856" w:rsidP="00422856">
      <w:pPr>
        <w:numPr>
          <w:ilvl w:val="0"/>
          <w:numId w:val="1"/>
        </w:numPr>
        <w:spacing w:afterLines="120" w:after="288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422856">
        <w:rPr>
          <w:rFonts w:ascii="Verdana" w:eastAsia="Times New Roman" w:hAnsi="Verdana" w:cs="Arial"/>
          <w:sz w:val="20"/>
          <w:szCs w:val="20"/>
          <w:lang w:eastAsia="en-GB"/>
        </w:rPr>
        <w:t xml:space="preserve">The price quoted is fixed and shall be subject to </w:t>
      </w:r>
      <w:r w:rsidRPr="00422856">
        <w:rPr>
          <w:rFonts w:ascii="Verdana" w:eastAsia="Times New Roman" w:hAnsi="Verdana" w:cs="Arial"/>
          <w:b/>
          <w:sz w:val="20"/>
          <w:szCs w:val="20"/>
          <w:lang w:eastAsia="en-GB"/>
        </w:rPr>
        <w:t>NO revision</w:t>
      </w:r>
      <w:r w:rsidRPr="00422856">
        <w:rPr>
          <w:rFonts w:ascii="Verdana" w:eastAsia="Times New Roman" w:hAnsi="Verdana" w:cs="Arial"/>
          <w:sz w:val="20"/>
          <w:szCs w:val="20"/>
          <w:lang w:eastAsia="en-GB"/>
        </w:rPr>
        <w:t>.</w:t>
      </w:r>
    </w:p>
    <w:p w:rsidR="00422856" w:rsidRPr="00422856" w:rsidRDefault="00422856" w:rsidP="00422856">
      <w:pPr>
        <w:spacing w:afterLines="120" w:after="288" w:line="240" w:lineRule="auto"/>
        <w:rPr>
          <w:rFonts w:ascii="Verdana" w:eastAsia="Times New Roman" w:hAnsi="Verdana" w:cs="Times New Roman"/>
          <w:sz w:val="20"/>
          <w:szCs w:val="20"/>
          <w:highlight w:val="yellow"/>
          <w:lang w:eastAsia="en-GB"/>
        </w:rPr>
      </w:pPr>
    </w:p>
    <w:p w:rsidR="00133305" w:rsidRDefault="00422856">
      <w:bookmarkStart w:id="2" w:name="_GoBack"/>
      <w:bookmarkEnd w:id="1"/>
      <w:bookmarkEnd w:id="2"/>
    </w:p>
    <w:sectPr w:rsidR="00133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56" w:rsidRDefault="00422856" w:rsidP="00422856">
      <w:pPr>
        <w:spacing w:after="0" w:line="240" w:lineRule="auto"/>
      </w:pPr>
      <w:r>
        <w:separator/>
      </w:r>
    </w:p>
  </w:endnote>
  <w:endnote w:type="continuationSeparator" w:id="0">
    <w:p w:rsidR="00422856" w:rsidRDefault="00422856" w:rsidP="0042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56" w:rsidRDefault="00422856" w:rsidP="00422856">
      <w:pPr>
        <w:spacing w:after="0" w:line="240" w:lineRule="auto"/>
      </w:pPr>
      <w:r>
        <w:separator/>
      </w:r>
    </w:p>
  </w:footnote>
  <w:footnote w:type="continuationSeparator" w:id="0">
    <w:p w:rsidR="00422856" w:rsidRDefault="00422856" w:rsidP="00422856">
      <w:pPr>
        <w:spacing w:after="0" w:line="240" w:lineRule="auto"/>
      </w:pPr>
      <w:r>
        <w:continuationSeparator/>
      </w:r>
    </w:p>
  </w:footnote>
  <w:footnote w:id="1">
    <w:p w:rsidR="00422856" w:rsidRPr="000E5F5D" w:rsidRDefault="00422856" w:rsidP="00422856">
      <w:pPr>
        <w:pStyle w:val="FootnoteText"/>
      </w:pPr>
      <w:r>
        <w:rPr>
          <w:rStyle w:val="FootnoteReference"/>
        </w:rPr>
        <w:footnoteRef/>
      </w:r>
      <w:r w:rsidRPr="00BA3103">
        <w:rPr>
          <w:rFonts w:ascii="Verdana" w:hAnsi="Verdana"/>
          <w:sz w:val="16"/>
          <w:szCs w:val="16"/>
        </w:rPr>
        <w:t>http://www.personaldienstleister.de/fileadmin/user_upload/04_Themen/Tarifvertraege/AMP_CGB_Tarifvertrag_2012.pdf (collective pay agreement)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14116"/>
    <w:multiLevelType w:val="hybridMultilevel"/>
    <w:tmpl w:val="DC8A353E"/>
    <w:lvl w:ilvl="0" w:tplc="B700F8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18"/>
        <w:szCs w:val="14"/>
      </w:rPr>
    </w:lvl>
    <w:lvl w:ilvl="1" w:tplc="080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56"/>
    <w:rsid w:val="00422856"/>
    <w:rsid w:val="00924E74"/>
    <w:rsid w:val="00B3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2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2285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4228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2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2285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422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>EASA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regniel</dc:creator>
  <cp:lastModifiedBy>regniel</cp:lastModifiedBy>
  <cp:revision>1</cp:revision>
  <dcterms:created xsi:type="dcterms:W3CDTF">2013-02-25T17:09:00Z</dcterms:created>
  <dcterms:modified xsi:type="dcterms:W3CDTF">2013-02-25T17:10:00Z</dcterms:modified>
</cp:coreProperties>
</file>